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08" w:rsidRDefault="00651F08" w:rsidP="00796D0F"/>
    <w:p w:rsidR="00FE2F56" w:rsidRDefault="00FE2F56" w:rsidP="00A31CB2">
      <w:pPr>
        <w:ind w:left="1304" w:hanging="1304"/>
      </w:pPr>
    </w:p>
    <w:p w:rsidR="00A459B1" w:rsidRDefault="00A459B1" w:rsidP="00A31CB2">
      <w:pPr>
        <w:ind w:left="1304" w:hanging="1304"/>
      </w:pPr>
      <w:r>
        <w:t>Till undervisnings- och kulturministeriet</w:t>
      </w:r>
    </w:p>
    <w:p w:rsidR="00A459B1" w:rsidRDefault="00A459B1" w:rsidP="00A31CB2">
      <w:pPr>
        <w:ind w:left="1304" w:hanging="1304"/>
      </w:pPr>
    </w:p>
    <w:p w:rsidR="00A459B1" w:rsidRDefault="00E86633" w:rsidP="00A31CB2">
      <w:pPr>
        <w:ind w:left="1304" w:hanging="1304"/>
      </w:pPr>
      <w:r>
        <w:t>dnr OKM/32/010/2016</w:t>
      </w: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31CB2" w:rsidRPr="00E86633" w:rsidRDefault="0086589D" w:rsidP="00E86633">
      <w:pPr>
        <w:rPr>
          <w:b/>
        </w:rPr>
      </w:pPr>
      <w:r>
        <w:rPr>
          <w:b/>
        </w:rPr>
        <w:t>Remissyttrande om utkast till proposition om lagar om ändring av 2 § i lagen om statlig finansiering till evangelisk-lutherska kyrkan för skötseln av vissa samhällsuppgifter och 119 § i lagen om ortodoxa kyrkan</w:t>
      </w:r>
    </w:p>
    <w:p w:rsidR="00A31CB2" w:rsidRDefault="00A31CB2" w:rsidP="00A31CB2">
      <w:pPr>
        <w:ind w:left="1304" w:hanging="1304"/>
      </w:pPr>
    </w:p>
    <w:p w:rsidR="00A31CB2" w:rsidRDefault="00A31CB2" w:rsidP="00A31CB2">
      <w:pPr>
        <w:ind w:left="1304"/>
      </w:pPr>
      <w:r>
        <w:t>Som svar på undervisnings- och kulturministeriets begäran om remissyttrande i ärendet framhåller kyrkomötet högaktningsfullt följande:</w:t>
      </w:r>
    </w:p>
    <w:p w:rsidR="00A31CB2" w:rsidRDefault="00A31CB2" w:rsidP="00A31CB2">
      <w:pPr>
        <w:ind w:left="1304"/>
      </w:pPr>
    </w:p>
    <w:p w:rsidR="00A31CB2" w:rsidRPr="001B4967" w:rsidRDefault="00A31CB2" w:rsidP="00A31CB2">
      <w:pPr>
        <w:ind w:left="1304"/>
      </w:pPr>
      <w:r>
        <w:t xml:space="preserve">Kyrkomötet motsätter sig den föreslagna ändringen av 2 § i lagen om statlig finansiering till evangelisk-lutherska kyrkan för skötseln av vissa samhällsuppgifter (430/2015, </w:t>
      </w:r>
      <w:r>
        <w:rPr>
          <w:i/>
        </w:rPr>
        <w:t>finansieringslagen</w:t>
      </w:r>
      <w:r>
        <w:t xml:space="preserve">) så, att de indexförhöjningar som anges i lagen fryses under åren 2017–2019, vilket skulle innebära att finansieringen kvarstår på samma nivå som 2016. Kyrkomötet anser att förslaget till lagändring på de grunder som framgår av detta yttrande bör bedömas separat från annan frysning av indexhöjningen. I regeringens proposition (HE 250/2014 </w:t>
      </w:r>
      <w:proofErr w:type="spellStart"/>
      <w:r>
        <w:t>rd</w:t>
      </w:r>
      <w:proofErr w:type="spellEnd"/>
      <w:r>
        <w:t>) konstateras att statsunderstödslagen inte till någon del ska tillämpas på finansieringslagen.</w:t>
      </w:r>
    </w:p>
    <w:p w:rsidR="00CA02F4" w:rsidRDefault="00CA02F4" w:rsidP="00A31CB2">
      <w:pPr>
        <w:ind w:left="1304"/>
      </w:pPr>
    </w:p>
    <w:p w:rsidR="00A31CB2" w:rsidRDefault="00A31CB2" w:rsidP="00A31CB2">
      <w:pPr>
        <w:ind w:left="1304"/>
      </w:pPr>
      <w:r>
        <w:t xml:space="preserve">Syftet med lagen, som trädde i kraft i början av detta år, har varit att göra lagstiftningssituationen klarare genom att i lagen ta in bestämmelser om statlig finansiering till kyrkan för skötseln av lagstadgade uppgifter inom begravningsväsendet, folkbokföringen och underhållet av kulturhistoriskt betydande byggnader och lösöre. De lagstadgade uppgifter som tilldelats den evangelisk-lutherska kyrkan och dess församlingar är samhälleliga uppgifter. De betjänar inte endast kyrkans medlemmar utan även andra finländska medborgare och utlänningar. </w:t>
      </w:r>
    </w:p>
    <w:p w:rsidR="00B565A1" w:rsidRDefault="00B565A1" w:rsidP="00A31CB2">
      <w:pPr>
        <w:ind w:left="1304"/>
      </w:pPr>
    </w:p>
    <w:p w:rsidR="00A31CB2" w:rsidRPr="001B4967" w:rsidRDefault="00EE7839" w:rsidP="00A31CB2">
      <w:pPr>
        <w:ind w:left="1304"/>
      </w:pPr>
      <w:r>
        <w:t xml:space="preserve">Lagen bygger på riktlinjerna i Jyrki </w:t>
      </w:r>
      <w:proofErr w:type="spellStart"/>
      <w:r>
        <w:t>Katainens</w:t>
      </w:r>
      <w:proofErr w:type="spellEnd"/>
      <w:r>
        <w:t xml:space="preserve"> regeringsprogram, enligt vilket de samhälleliga uppgifter som utförs av församlingarna i evangelisk-lutherska kyrkans och ortodoxa kyrkans församlingar och övriga religiösa samfund samt de kostnader som uppgifterna medför skulle utredas och alternativ till statlig delaktighet i kostnaderna skulle läggas fram. Redan i </w:t>
      </w:r>
      <w:proofErr w:type="spellStart"/>
      <w:r>
        <w:t>begravningslagen</w:t>
      </w:r>
      <w:proofErr w:type="spellEnd"/>
      <w:r>
        <w:t xml:space="preserve"> (457/2003) tog man in en paragraf om att disponibel finansiering för kostnader för hållande av allmänna begravningsplatser bestäms särskilt. I regeringens proposition till riksdagen i ärendet konstaterades att det är motiverat att staten sörjer för församlingarnas ekonomiska förutsättningar att upprätthålla allmänna begravningsplatser (RP 204/2002 </w:t>
      </w:r>
      <w:proofErr w:type="spellStart"/>
      <w:r>
        <w:t>rd</w:t>
      </w:r>
      <w:proofErr w:type="spellEnd"/>
      <w:r>
        <w:t xml:space="preserve">). </w:t>
      </w:r>
    </w:p>
    <w:p w:rsidR="00A31CB2" w:rsidRPr="001B4967" w:rsidRDefault="00A31CB2" w:rsidP="00A31CB2">
      <w:pPr>
        <w:ind w:left="1304"/>
      </w:pPr>
    </w:p>
    <w:p w:rsidR="00B565A1" w:rsidRPr="001B4967" w:rsidRDefault="00A31CB2" w:rsidP="00B565A1">
      <w:pPr>
        <w:ind w:left="1304"/>
      </w:pPr>
      <w:r>
        <w:t>Finansieringslagen kan därmed ses som statens sätt att förbinda sig till att ersätta kostnaderna för församlingarnas lagstadgade samhälleliga uppgifter. Finansieringslagen ersatte den andel av samfundsskatten som församlingarna tidigare fick. Församlingarnas andel av samfundsskatteintäkterna var 124 miljoner euro 2015. Statens och kyrkans representanter förde förhandlingar om ändringen, vilket resulterade i finansieringslagen.</w:t>
      </w:r>
    </w:p>
    <w:p w:rsidR="00B565A1" w:rsidRPr="001B4967" w:rsidRDefault="00B565A1" w:rsidP="00BE0BC8">
      <w:pPr>
        <w:ind w:left="1304"/>
      </w:pPr>
    </w:p>
    <w:p w:rsidR="00B565A1" w:rsidRPr="001B4967" w:rsidRDefault="00B565A1">
      <w:pPr>
        <w:spacing w:line="240" w:lineRule="auto"/>
      </w:pPr>
      <w:r>
        <w:br w:type="page"/>
      </w:r>
    </w:p>
    <w:p w:rsidR="00A31CB2" w:rsidRDefault="00BE0BC8" w:rsidP="00BE0BC8">
      <w:pPr>
        <w:ind w:left="1304"/>
      </w:pPr>
      <w:r>
        <w:lastRenderedPageBreak/>
        <w:t xml:space="preserve">Församlingarnas och de kyrkliga samfälligheternas årliga nettokostnader för samhällsuppgifterna har under perioden 2011–2015 varit följande (milj. euro): </w:t>
      </w:r>
    </w:p>
    <w:tbl>
      <w:tblPr>
        <w:tblStyle w:val="Listtabell7frgstark"/>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Begravningsverksamhet</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Kyrkobokföring</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 varav folkbokföringens andel uppskattningsvis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Underhåll av kulturarv</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9D31C2" w:rsidP="006B7CAC">
            <w:r>
              <w:t>Nettokostnader sammanlagt*</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 xml:space="preserve">* I nettokostnaderna har endast folkbokföringens andel av kyrkobokföringen beaktats </w:t>
      </w:r>
    </w:p>
    <w:p w:rsidR="00A31CB2" w:rsidRDefault="00A31CB2" w:rsidP="00A31CB2">
      <w:pPr>
        <w:spacing w:line="240" w:lineRule="auto"/>
      </w:pPr>
    </w:p>
    <w:p w:rsidR="00A31CB2" w:rsidRDefault="00A31CB2" w:rsidP="00A31CB2">
      <w:pPr>
        <w:ind w:left="1304"/>
        <w:rPr>
          <w:szCs w:val="22"/>
        </w:rPr>
      </w:pPr>
      <w:r>
        <w:t>En ändring av kyrkolagens bestämmelser om avgifter för begravningsväsendet 2013 och en ändring av avgiftsgrunderna för intyg ur kyrkböckerna 2014 har gjorts för att bromsa en okontrollerad ökning av kostnaderna för samhällsuppgifterna. Detta märks också i utv</w:t>
      </w:r>
      <w:r w:rsidR="000018B0">
        <w:t xml:space="preserve">ecklingen av nettokostnaderna. </w:t>
      </w:r>
      <w:r>
        <w:t>Observeras bör, att den ersättning som föreskrivs i 2 § i finansieringslagen inte ens i nuläget täcker kostnaderna för skötseln av de samhälleliga uppgifterna. Utöver en höjd allmän prisnivå inverkar även exempelvis en prognostiserad årlig ökning av antalet avlidna på begravningsväsendets nettokostnader.</w:t>
      </w:r>
    </w:p>
    <w:p w:rsidR="008502C8" w:rsidRDefault="008502C8" w:rsidP="00A31CB2">
      <w:pPr>
        <w:ind w:left="1304"/>
        <w:rPr>
          <w:szCs w:val="22"/>
        </w:rPr>
      </w:pPr>
    </w:p>
    <w:p w:rsidR="006B7CAC" w:rsidRDefault="00A31CB2" w:rsidP="00A31CB2">
      <w:pPr>
        <w:ind w:left="1304"/>
        <w:rPr>
          <w:szCs w:val="22"/>
        </w:rPr>
      </w:pPr>
      <w:r>
        <w:t xml:space="preserve">Utvecklingsprognos för antalet dödsfall fram till 2060. </w:t>
      </w:r>
    </w:p>
    <w:p w:rsidR="006B7CAC" w:rsidRDefault="006B7CAC" w:rsidP="00A31CB2">
      <w:pPr>
        <w:ind w:left="1304"/>
      </w:pPr>
      <w:r>
        <w:rPr>
          <w:noProof/>
          <w:lang w:val="fi-FI"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När riksdagens förvaltningsutskott behandlade regeringspropositionen om finansieringslagen, ansåg utskottet det motiverat att utreda möjligheterna att åtgärda det missförhållandet att medlemmarna i kyrkan också måste betala för lagstadgad service till icke-medlemmar i och med att ungefär 20 procent av kostnaderna för servicen inte bekostas med statliga medel (</w:t>
      </w:r>
      <w:proofErr w:type="spellStart"/>
      <w:r>
        <w:t>FvUB</w:t>
      </w:r>
      <w:proofErr w:type="spellEnd"/>
      <w:r>
        <w:t xml:space="preserve"> 37/2014 </w:t>
      </w:r>
      <w:proofErr w:type="spellStart"/>
      <w:r>
        <w:t>rd</w:t>
      </w:r>
      <w:proofErr w:type="spellEnd"/>
      <w:r>
        <w:t xml:space="preserve">). Detta utredningsarbete har inte inletts efter att lagen trädde i kraft. Den föreslagna frysningen av indexhöjningen ökar det tydliga missförhållande som lyftes fram i utskottets betänkande. </w:t>
      </w:r>
    </w:p>
    <w:p w:rsidR="00B565A1" w:rsidRDefault="00B565A1">
      <w:pPr>
        <w:spacing w:line="240" w:lineRule="auto"/>
      </w:pPr>
    </w:p>
    <w:p w:rsidR="00CB2DB1" w:rsidRPr="001B4967" w:rsidRDefault="0086589D" w:rsidP="00032C77">
      <w:pPr>
        <w:ind w:left="1304"/>
      </w:pPr>
      <w:r>
        <w:t xml:space="preserve">I propositionsutkastet föreslås att församlingarna täcker det glapp mellan kostnaderna för de lagstadgade samhällsuppgifterna och den statliga finansieringen som en tidsbestämd frysning av indexförhöjningen föranleder antingen med kyrkoskatt som betalas av församlingsmedlemmarna eller genom att höja avgifterna inom begravningsväsendet. Enligt 6 § i </w:t>
      </w:r>
      <w:proofErr w:type="spellStart"/>
      <w:r>
        <w:t>begravningslagen</w:t>
      </w:r>
      <w:proofErr w:type="spellEnd"/>
      <w:r>
        <w:t xml:space="preserve"> kan en församling eller en kyrklig samfällighet inom evangelisk-lutherska kyrkan ta ut avgifter för upplåtelse av ett gravutrymme, tjänster i anslutning till gravsättningen och skötseln av graven. Avgifterna får enligt paragrafen vara högst så stora som produktionskostnaderna för tjänsten i fråga. Det går därför inte att täcka kostnader för andra lagstadgade samhällsuppgifter genom att höja begravningsavgifterna. Man skulle därför bli tvungen att täcka den uppskattade årliga kostnadsökningen och den föreslagna ändringen i finansieringslagen genom att höja församlingarnas kyrkoskattesatser. Förslaget är orättvist och kränker, om det verkställs, medborgarnas likvärdighet. Kyrkans medlemmar tvingas i så fall genom kyrkoskatten framöver betala allt mera för skötseln </w:t>
      </w:r>
      <w:r>
        <w:lastRenderedPageBreak/>
        <w:t>av samhällsuppgifter än andra medborgare. Ändringen skulle dessutom höja kyrkans medlemmars skatteuttag.</w:t>
      </w:r>
    </w:p>
    <w:p w:rsidR="00CB2DB1" w:rsidRPr="001B4967" w:rsidRDefault="00CB2DB1" w:rsidP="00032C77">
      <w:pPr>
        <w:ind w:left="1304"/>
      </w:pPr>
    </w:p>
    <w:p w:rsidR="006D7F7B" w:rsidRDefault="001564F0" w:rsidP="00032C77">
      <w:pPr>
        <w:ind w:left="1304"/>
      </w:pPr>
      <w:r>
        <w:t>Beaktar man kyrkans medlemsutveckling ökar samhällsansvarsklyftan mellan personer som hör till kyrkan och personer som inte hör till kyrkan. Propositionen kränker också utövandet av en positiv religionsfrihet, när kyrkans medlemmar försätts i en ojämlik ställning jämfört med andra medborgare.</w:t>
      </w:r>
    </w:p>
    <w:p w:rsidR="004A74A0" w:rsidRPr="00005C37" w:rsidRDefault="004A74A0" w:rsidP="00032C77">
      <w:pPr>
        <w:ind w:left="1304"/>
      </w:pPr>
    </w:p>
    <w:p w:rsidR="004A74A0" w:rsidRPr="00005C37" w:rsidRDefault="004A74A0" w:rsidP="00032C77">
      <w:pPr>
        <w:ind w:left="1304"/>
      </w:pPr>
    </w:p>
    <w:p w:rsidR="00E86633" w:rsidRDefault="00295A83" w:rsidP="00796D0F">
      <w:r>
        <w:tab/>
      </w:r>
    </w:p>
    <w:p w:rsidR="00E86633" w:rsidRDefault="00E86633" w:rsidP="00796D0F">
      <w:r>
        <w:tab/>
        <w:t>Ärkebiskop</w:t>
      </w:r>
      <w:r>
        <w:tab/>
      </w:r>
      <w:r>
        <w:tab/>
      </w:r>
      <w:r w:rsidR="000018B0">
        <w:tab/>
      </w:r>
      <w:bookmarkStart w:id="0" w:name="_GoBack"/>
      <w:bookmarkEnd w:id="0"/>
      <w:r>
        <w:t>Kari Mäkinen</w:t>
      </w:r>
    </w:p>
    <w:p w:rsidR="001B4967" w:rsidRDefault="001B4967" w:rsidP="00796D0F"/>
    <w:p w:rsidR="001B4967" w:rsidRDefault="001B4967" w:rsidP="00796D0F"/>
    <w:p w:rsidR="00E86633" w:rsidRDefault="00E86633" w:rsidP="00796D0F"/>
    <w:p w:rsidR="00295A83" w:rsidRPr="00796D0F" w:rsidRDefault="00E86633" w:rsidP="00796D0F">
      <w:r>
        <w:tab/>
        <w:t xml:space="preserve">Kyrkomötets generalsekreterare </w:t>
      </w:r>
      <w:r>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8F" w:rsidRDefault="00386C8F">
      <w:r>
        <w:separator/>
      </w:r>
    </w:p>
  </w:endnote>
  <w:endnote w:type="continuationSeparator" w:id="0">
    <w:p w:rsidR="00386C8F" w:rsidRDefault="003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8F" w:rsidRDefault="00386C8F">
    <w:pPr>
      <w:pStyle w:val="Sidfot"/>
    </w:pPr>
    <w:r>
      <w:rPr>
        <w:noProof/>
        <w:lang w:val="fi-FI"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8F" w:rsidRDefault="00386C8F">
    <w:pPr>
      <w:pStyle w:val="Sidfot"/>
    </w:pPr>
    <w:r>
      <w:rPr>
        <w:noProof/>
        <w:lang w:val="fi-FI"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val="fi-FI"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8F" w:rsidRDefault="00386C8F">
      <w:r>
        <w:separator/>
      </w:r>
    </w:p>
  </w:footnote>
  <w:footnote w:type="continuationSeparator" w:id="0">
    <w:p w:rsidR="00386C8F" w:rsidRDefault="0038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8F" w:rsidRDefault="00386C8F" w:rsidP="00E2083C">
    <w:pPr>
      <w:rPr>
        <w:b/>
      </w:rPr>
    </w:pPr>
    <w:r>
      <w:tab/>
    </w:r>
    <w:r>
      <w:tab/>
    </w:r>
    <w:r>
      <w:tab/>
    </w:r>
    <w:r>
      <w:tab/>
    </w:r>
    <w:r>
      <w:rPr>
        <w:b/>
      </w:rPr>
      <w:t>Remissyttrande</w:t>
    </w:r>
    <w:r>
      <w:rPr>
        <w:b/>
      </w:rPr>
      <w:tab/>
    </w:r>
    <w:r>
      <w:rPr>
        <w:b/>
      </w:rPr>
      <w:tab/>
    </w:r>
    <w:r>
      <w:rPr>
        <w:b/>
      </w:rPr>
      <w:tab/>
    </w:r>
    <w:r w:rsidRPr="00D53EEA">
      <w:fldChar w:fldCharType="begin"/>
    </w:r>
    <w:r w:rsidRPr="00D53EEA">
      <w:instrText xml:space="preserve"> PAGE   \* MERGEFORMAT </w:instrText>
    </w:r>
    <w:r w:rsidRPr="00D53EEA">
      <w:fldChar w:fldCharType="separate"/>
    </w:r>
    <w:r w:rsidR="000018B0">
      <w:rPr>
        <w:noProof/>
      </w:rPr>
      <w:t>3</w:t>
    </w:r>
    <w:r w:rsidRPr="00D53EEA">
      <w:fldChar w:fldCharType="end"/>
    </w:r>
    <w:r>
      <w:t xml:space="preserve"> (</w:t>
    </w:r>
    <w:fldSimple w:instr=" NUMPAGES   \* MERGEFORMAT ">
      <w:r w:rsidR="000018B0">
        <w:rPr>
          <w:noProof/>
        </w:rPr>
        <w:t>3</w:t>
      </w:r>
    </w:fldSimple>
    <w:r>
      <w:t>)</w:t>
    </w:r>
  </w:p>
  <w:p w:rsidR="00386C8F" w:rsidRDefault="00386C8F" w:rsidP="00E2083C">
    <w:r>
      <w:tab/>
    </w:r>
    <w:r>
      <w:tab/>
    </w:r>
    <w:r>
      <w:tab/>
    </w:r>
    <w:r>
      <w:tab/>
    </w:r>
    <w:r>
      <w:tab/>
    </w:r>
  </w:p>
  <w:p w:rsidR="00386C8F" w:rsidRDefault="00386C8F" w:rsidP="00E2083C">
    <w:r>
      <w:tab/>
    </w:r>
    <w:r>
      <w:tab/>
    </w:r>
    <w:r>
      <w:tab/>
    </w:r>
  </w:p>
  <w:p w:rsidR="00386C8F" w:rsidRDefault="00386C8F">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8F" w:rsidRDefault="00386C8F" w:rsidP="003163E5">
    <w:pPr>
      <w:rPr>
        <w:b/>
      </w:rPr>
    </w:pPr>
    <w:r>
      <w:tab/>
    </w:r>
    <w:r>
      <w:tab/>
    </w:r>
    <w:r>
      <w:tab/>
    </w:r>
    <w:r>
      <w:tab/>
    </w:r>
    <w:r>
      <w:rPr>
        <w:b/>
      </w:rPr>
      <w:t>Remissyttrande</w:t>
    </w:r>
    <w:r>
      <w:tab/>
    </w:r>
    <w:r>
      <w:tab/>
    </w:r>
    <w:r>
      <w:tab/>
    </w:r>
    <w:r w:rsidRPr="00D53EEA">
      <w:fldChar w:fldCharType="begin"/>
    </w:r>
    <w:r w:rsidRPr="00D53EEA">
      <w:instrText xml:space="preserve"> PAGE   \* MERGEFORMAT </w:instrText>
    </w:r>
    <w:r w:rsidRPr="00D53EEA">
      <w:fldChar w:fldCharType="separate"/>
    </w:r>
    <w:r w:rsidR="000018B0">
      <w:rPr>
        <w:noProof/>
      </w:rPr>
      <w:t>1</w:t>
    </w:r>
    <w:r w:rsidRPr="00D53EEA">
      <w:fldChar w:fldCharType="end"/>
    </w:r>
    <w:r>
      <w:t xml:space="preserve"> (</w:t>
    </w:r>
    <w:fldSimple w:instr=" NUMPAGES   \* MERGEFORMAT ">
      <w:r w:rsidR="000018B0">
        <w:rPr>
          <w:noProof/>
        </w:rPr>
        <w:t>3</w:t>
      </w:r>
    </w:fldSimple>
    <w:r>
      <w:t>)</w:t>
    </w:r>
  </w:p>
  <w:p w:rsidR="00386C8F" w:rsidRPr="00E86633" w:rsidRDefault="00386C8F" w:rsidP="003163E5">
    <w:r>
      <w:tab/>
    </w:r>
    <w:r>
      <w:tab/>
    </w:r>
    <w:r>
      <w:tab/>
    </w:r>
    <w:r>
      <w:tab/>
      <w:t>DKIR/1394/00.05.00/2016</w:t>
    </w:r>
    <w:r>
      <w:tab/>
    </w:r>
    <w:r>
      <w:tab/>
      <w:t>Bilaga</w:t>
    </w:r>
  </w:p>
  <w:p w:rsidR="00386C8F" w:rsidRPr="00D316C1" w:rsidRDefault="00386C8F" w:rsidP="00700C6F">
    <w:r>
      <w:tab/>
    </w:r>
    <w:r>
      <w:tab/>
    </w:r>
    <w:r>
      <w:tab/>
    </w:r>
    <w:r>
      <w:tab/>
      <w:t>KK2016-00033</w:t>
    </w:r>
  </w:p>
  <w:p w:rsidR="00386C8F" w:rsidRDefault="00386C8F">
    <w:r>
      <w:tab/>
    </w:r>
    <w:r>
      <w:tab/>
    </w:r>
    <w:r>
      <w:tab/>
    </w:r>
    <w:r>
      <w:tab/>
    </w:r>
  </w:p>
  <w:p w:rsidR="00386C8F" w:rsidRDefault="00386C8F">
    <w:r>
      <w:tab/>
    </w:r>
    <w:r>
      <w:tab/>
    </w:r>
    <w:r>
      <w:tab/>
    </w:r>
    <w:r>
      <w:tab/>
      <w:t>10.11.2016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018B0"/>
    <w:rsid w:val="00005C37"/>
    <w:rsid w:val="00010137"/>
    <w:rsid w:val="00010E83"/>
    <w:rsid w:val="00011BC2"/>
    <w:rsid w:val="00014636"/>
    <w:rsid w:val="00032C77"/>
    <w:rsid w:val="00050F13"/>
    <w:rsid w:val="000773B1"/>
    <w:rsid w:val="000861D6"/>
    <w:rsid w:val="00096928"/>
    <w:rsid w:val="000974EE"/>
    <w:rsid w:val="000C0E86"/>
    <w:rsid w:val="000C123D"/>
    <w:rsid w:val="000D2582"/>
    <w:rsid w:val="000F071D"/>
    <w:rsid w:val="000F3448"/>
    <w:rsid w:val="00107683"/>
    <w:rsid w:val="00112B0D"/>
    <w:rsid w:val="00120852"/>
    <w:rsid w:val="00136AB0"/>
    <w:rsid w:val="0014372B"/>
    <w:rsid w:val="00146EE7"/>
    <w:rsid w:val="001564F0"/>
    <w:rsid w:val="00167189"/>
    <w:rsid w:val="001848EF"/>
    <w:rsid w:val="00192B1F"/>
    <w:rsid w:val="001A04D2"/>
    <w:rsid w:val="001B4967"/>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2E18FA"/>
    <w:rsid w:val="0030571A"/>
    <w:rsid w:val="00311B7D"/>
    <w:rsid w:val="003163E5"/>
    <w:rsid w:val="00342CD1"/>
    <w:rsid w:val="003552A5"/>
    <w:rsid w:val="003622FB"/>
    <w:rsid w:val="0036437C"/>
    <w:rsid w:val="00372F19"/>
    <w:rsid w:val="00386C8F"/>
    <w:rsid w:val="003941C6"/>
    <w:rsid w:val="003A2D0F"/>
    <w:rsid w:val="003B1018"/>
    <w:rsid w:val="003E20D9"/>
    <w:rsid w:val="003E5B10"/>
    <w:rsid w:val="003F7F5C"/>
    <w:rsid w:val="004032B8"/>
    <w:rsid w:val="00417BAB"/>
    <w:rsid w:val="00417C90"/>
    <w:rsid w:val="00426E5D"/>
    <w:rsid w:val="00434948"/>
    <w:rsid w:val="00446ACA"/>
    <w:rsid w:val="004510E3"/>
    <w:rsid w:val="00451ED4"/>
    <w:rsid w:val="004704A8"/>
    <w:rsid w:val="0047665C"/>
    <w:rsid w:val="00486E61"/>
    <w:rsid w:val="0049063D"/>
    <w:rsid w:val="004A74A0"/>
    <w:rsid w:val="004B79E5"/>
    <w:rsid w:val="004D7ECD"/>
    <w:rsid w:val="004E4183"/>
    <w:rsid w:val="004E6490"/>
    <w:rsid w:val="004F2201"/>
    <w:rsid w:val="00505D07"/>
    <w:rsid w:val="00507C95"/>
    <w:rsid w:val="005128AB"/>
    <w:rsid w:val="00520421"/>
    <w:rsid w:val="00525A82"/>
    <w:rsid w:val="00532A64"/>
    <w:rsid w:val="005365C3"/>
    <w:rsid w:val="00555DA5"/>
    <w:rsid w:val="005619A3"/>
    <w:rsid w:val="0057513A"/>
    <w:rsid w:val="00576A0F"/>
    <w:rsid w:val="005801F1"/>
    <w:rsid w:val="00586579"/>
    <w:rsid w:val="005A155A"/>
    <w:rsid w:val="005A6279"/>
    <w:rsid w:val="005B2BC5"/>
    <w:rsid w:val="005C1A6C"/>
    <w:rsid w:val="005D082B"/>
    <w:rsid w:val="005D1770"/>
    <w:rsid w:val="005E0CEE"/>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C64A3"/>
    <w:rsid w:val="006D019E"/>
    <w:rsid w:val="006D20EC"/>
    <w:rsid w:val="006D7F7B"/>
    <w:rsid w:val="006E25F6"/>
    <w:rsid w:val="006E3C7B"/>
    <w:rsid w:val="006F5DD8"/>
    <w:rsid w:val="00700C6F"/>
    <w:rsid w:val="0070483E"/>
    <w:rsid w:val="00706E9A"/>
    <w:rsid w:val="0071054C"/>
    <w:rsid w:val="00711287"/>
    <w:rsid w:val="00712828"/>
    <w:rsid w:val="007252B0"/>
    <w:rsid w:val="007254D9"/>
    <w:rsid w:val="00727DC9"/>
    <w:rsid w:val="00737866"/>
    <w:rsid w:val="00753459"/>
    <w:rsid w:val="0077485F"/>
    <w:rsid w:val="00796D0F"/>
    <w:rsid w:val="007A098A"/>
    <w:rsid w:val="007A5E91"/>
    <w:rsid w:val="007D3385"/>
    <w:rsid w:val="007E0B31"/>
    <w:rsid w:val="007F056F"/>
    <w:rsid w:val="008015E3"/>
    <w:rsid w:val="00827173"/>
    <w:rsid w:val="00832D20"/>
    <w:rsid w:val="00842E91"/>
    <w:rsid w:val="008502C8"/>
    <w:rsid w:val="008562FC"/>
    <w:rsid w:val="0086589D"/>
    <w:rsid w:val="008B52F0"/>
    <w:rsid w:val="008C282B"/>
    <w:rsid w:val="008D0A76"/>
    <w:rsid w:val="008E1255"/>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D31C2"/>
    <w:rsid w:val="009F0D38"/>
    <w:rsid w:val="009F0E46"/>
    <w:rsid w:val="009F7BE6"/>
    <w:rsid w:val="00A035B8"/>
    <w:rsid w:val="00A12792"/>
    <w:rsid w:val="00A2350C"/>
    <w:rsid w:val="00A31CB2"/>
    <w:rsid w:val="00A33F42"/>
    <w:rsid w:val="00A459B1"/>
    <w:rsid w:val="00A51EB9"/>
    <w:rsid w:val="00A54CC4"/>
    <w:rsid w:val="00A67777"/>
    <w:rsid w:val="00A7649D"/>
    <w:rsid w:val="00A84E06"/>
    <w:rsid w:val="00A871AE"/>
    <w:rsid w:val="00A93A34"/>
    <w:rsid w:val="00AA0923"/>
    <w:rsid w:val="00AA474A"/>
    <w:rsid w:val="00AC120C"/>
    <w:rsid w:val="00AC61F6"/>
    <w:rsid w:val="00AF6591"/>
    <w:rsid w:val="00AF6CDB"/>
    <w:rsid w:val="00B04A71"/>
    <w:rsid w:val="00B10CA7"/>
    <w:rsid w:val="00B26E19"/>
    <w:rsid w:val="00B27113"/>
    <w:rsid w:val="00B436FC"/>
    <w:rsid w:val="00B565A1"/>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62C62"/>
    <w:rsid w:val="00C84DD5"/>
    <w:rsid w:val="00CA0086"/>
    <w:rsid w:val="00CA02F4"/>
    <w:rsid w:val="00CA0C94"/>
    <w:rsid w:val="00CA6B91"/>
    <w:rsid w:val="00CB02E3"/>
    <w:rsid w:val="00CB2DB1"/>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86633"/>
    <w:rsid w:val="00E9455E"/>
    <w:rsid w:val="00EA0385"/>
    <w:rsid w:val="00EB1A48"/>
    <w:rsid w:val="00EE7839"/>
    <w:rsid w:val="00EF0FDE"/>
    <w:rsid w:val="00F00196"/>
    <w:rsid w:val="00F001C1"/>
    <w:rsid w:val="00F1611E"/>
    <w:rsid w:val="00F33D08"/>
    <w:rsid w:val="00F3460C"/>
    <w:rsid w:val="00F36458"/>
    <w:rsid w:val="00F66F68"/>
    <w:rsid w:val="00F677A1"/>
    <w:rsid w:val="00FA189D"/>
    <w:rsid w:val="00FA5219"/>
    <w:rsid w:val="00FA6043"/>
    <w:rsid w:val="00FB41DF"/>
    <w:rsid w:val="00FD1F89"/>
    <w:rsid w:val="00FE2F56"/>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488E26"/>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579"/>
    <w:pPr>
      <w:spacing w:line="240" w:lineRule="atLeast"/>
    </w:pPr>
    <w:rPr>
      <w:sz w:val="22"/>
      <w:szCs w:val="24"/>
      <w:lang w:eastAsia="zh-CN" w:bidi="ar-SA"/>
    </w:rPr>
  </w:style>
  <w:style w:type="paragraph" w:styleId="Rubrik1">
    <w:name w:val="heading 1"/>
    <w:basedOn w:val="Normal"/>
    <w:next w:val="Paragraph"/>
    <w:qFormat/>
    <w:rsid w:val="00A93A34"/>
    <w:pPr>
      <w:keepNext/>
      <w:spacing w:before="240" w:after="240"/>
      <w:outlineLvl w:val="0"/>
    </w:pPr>
    <w:rPr>
      <w:rFonts w:cs="Arial"/>
      <w:b/>
      <w:kern w:val="32"/>
      <w:szCs w:val="32"/>
    </w:rPr>
  </w:style>
  <w:style w:type="paragraph" w:styleId="Rubrik2">
    <w:name w:val="heading 2"/>
    <w:basedOn w:val="Normal"/>
    <w:next w:val="Paragraph"/>
    <w:qFormat/>
    <w:rsid w:val="00A93A34"/>
    <w:pPr>
      <w:keepNext/>
      <w:spacing w:before="240" w:after="240"/>
      <w:outlineLvl w:val="1"/>
    </w:pPr>
    <w:rPr>
      <w:rFonts w:cs="Arial"/>
      <w:szCs w:val="28"/>
    </w:rPr>
  </w:style>
  <w:style w:type="paragraph" w:styleId="Rubrik3">
    <w:name w:val="heading 3"/>
    <w:basedOn w:val="Normal"/>
    <w:next w:val="Paragraph"/>
    <w:qFormat/>
    <w:rsid w:val="00A93A34"/>
    <w:pPr>
      <w:keepNext/>
      <w:spacing w:before="240" w:after="240"/>
      <w:outlineLvl w:val="2"/>
    </w:pPr>
    <w:rPr>
      <w:rFonts w:cs="Arial"/>
      <w:bCs/>
      <w:szCs w:val="26"/>
    </w:rPr>
  </w:style>
  <w:style w:type="paragraph" w:styleId="Rubrik4">
    <w:name w:val="heading 4"/>
    <w:basedOn w:val="Normal"/>
    <w:next w:val="Paragraph"/>
    <w:qFormat/>
    <w:rsid w:val="00A93A34"/>
    <w:pPr>
      <w:keepNext/>
      <w:spacing w:before="240" w:after="240"/>
      <w:outlineLvl w:val="3"/>
    </w:pPr>
    <w:rPr>
      <w:bCs/>
      <w:szCs w:val="28"/>
    </w:rPr>
  </w:style>
  <w:style w:type="paragraph" w:styleId="Rubrik5">
    <w:name w:val="heading 5"/>
    <w:basedOn w:val="Normal"/>
    <w:next w:val="Paragraph"/>
    <w:qFormat/>
    <w:rsid w:val="00A93A34"/>
    <w:pPr>
      <w:spacing w:before="240" w:after="240"/>
      <w:outlineLvl w:val="4"/>
    </w:pPr>
    <w:rPr>
      <w:bCs/>
      <w:iCs/>
      <w:szCs w:val="26"/>
    </w:rPr>
  </w:style>
  <w:style w:type="paragraph" w:styleId="Rubrik6">
    <w:name w:val="heading 6"/>
    <w:basedOn w:val="Normal"/>
    <w:next w:val="Paragraph"/>
    <w:rsid w:val="00A93A34"/>
    <w:pPr>
      <w:spacing w:before="240" w:after="240"/>
      <w:outlineLvl w:val="5"/>
    </w:pPr>
    <w:rPr>
      <w:bCs/>
      <w:szCs w:val="22"/>
    </w:rPr>
  </w:style>
  <w:style w:type="paragraph" w:styleId="Rubrik7">
    <w:name w:val="heading 7"/>
    <w:basedOn w:val="Normal"/>
    <w:next w:val="Paragraph"/>
    <w:rsid w:val="00A93A34"/>
    <w:pPr>
      <w:spacing w:before="240" w:after="240"/>
      <w:outlineLvl w:val="6"/>
    </w:pPr>
  </w:style>
  <w:style w:type="paragraph" w:styleId="Rubrik8">
    <w:name w:val="heading 8"/>
    <w:basedOn w:val="Normal"/>
    <w:next w:val="Paragraph"/>
    <w:rsid w:val="00A93A34"/>
    <w:pPr>
      <w:spacing w:before="240" w:after="240"/>
      <w:outlineLvl w:val="7"/>
    </w:pPr>
    <w:rPr>
      <w:iCs/>
    </w:rPr>
  </w:style>
  <w:style w:type="paragraph" w:styleId="Rubrik9">
    <w:name w:val="heading 9"/>
    <w:basedOn w:val="Normal"/>
    <w:next w:val="Normal"/>
    <w:rsid w:val="00A93A34"/>
    <w:pPr>
      <w:spacing w:before="240" w:after="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F056F"/>
    <w:pPr>
      <w:tabs>
        <w:tab w:val="center" w:pos="4819"/>
        <w:tab w:val="right" w:pos="9638"/>
      </w:tabs>
    </w:pPr>
  </w:style>
  <w:style w:type="paragraph" w:styleId="Sidfot">
    <w:name w:val="footer"/>
    <w:basedOn w:val="Normal"/>
    <w:link w:val="SidfotChar"/>
    <w:qFormat/>
    <w:rsid w:val="005A155A"/>
    <w:pPr>
      <w:tabs>
        <w:tab w:val="center" w:pos="4819"/>
        <w:tab w:val="right" w:pos="9638"/>
      </w:tabs>
      <w:spacing w:line="240" w:lineRule="auto"/>
    </w:pPr>
  </w:style>
  <w:style w:type="paragraph" w:customStyle="1" w:styleId="Paragraph">
    <w:name w:val="Paragraph"/>
    <w:basedOn w:val="Normal"/>
    <w:rsid w:val="007F056F"/>
    <w:pPr>
      <w:ind w:left="2608"/>
    </w:pPr>
  </w:style>
  <w:style w:type="paragraph" w:customStyle="1" w:styleId="ListHeader">
    <w:name w:val="List Header"/>
    <w:basedOn w:val="Rubrik1"/>
    <w:next w:val="Paragraph"/>
    <w:qFormat/>
    <w:rsid w:val="00A93A34"/>
    <w:pPr>
      <w:numPr>
        <w:numId w:val="23"/>
      </w:numPr>
    </w:pPr>
    <w:rPr>
      <w:b w:val="0"/>
    </w:rPr>
  </w:style>
  <w:style w:type="character" w:customStyle="1" w:styleId="SidfotChar">
    <w:name w:val="Sidfot Char"/>
    <w:basedOn w:val="Standardstycketeckensnitt"/>
    <w:link w:val="Sidfot"/>
    <w:rsid w:val="005A155A"/>
    <w:rPr>
      <w:sz w:val="22"/>
      <w:szCs w:val="24"/>
      <w:lang w:val="sv-SE" w:eastAsia="zh-CN" w:bidi="ar-SA"/>
    </w:rPr>
  </w:style>
  <w:style w:type="table" w:styleId="Tabellrutnt">
    <w:name w:val="Table Grid"/>
    <w:basedOn w:val="Normaltabell"/>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l"/>
    <w:rsid w:val="005A155A"/>
    <w:pPr>
      <w:spacing w:line="120" w:lineRule="auto"/>
    </w:pPr>
    <w:rPr>
      <w:color w:val="8C8A7A"/>
      <w:sz w:val="2"/>
    </w:rPr>
  </w:style>
  <w:style w:type="paragraph" w:customStyle="1" w:styleId="Bullets">
    <w:name w:val="Bullets"/>
    <w:basedOn w:val="Normal"/>
    <w:qFormat/>
    <w:rsid w:val="00220F20"/>
    <w:pPr>
      <w:numPr>
        <w:numId w:val="31"/>
      </w:numPr>
    </w:pPr>
  </w:style>
  <w:style w:type="paragraph" w:styleId="Brdtextmedfrstaindrag">
    <w:name w:val="Body Text First Indent"/>
    <w:basedOn w:val="Normal"/>
    <w:qFormat/>
    <w:rsid w:val="003163E5"/>
    <w:pPr>
      <w:ind w:left="2608" w:hanging="2608"/>
    </w:pPr>
  </w:style>
  <w:style w:type="numbering" w:styleId="111111">
    <w:name w:val="Outline List 2"/>
    <w:basedOn w:val="Ingenlist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Ballongtext">
    <w:name w:val="Balloon Text"/>
    <w:basedOn w:val="Normal"/>
    <w:link w:val="BallongtextChar"/>
    <w:rsid w:val="003622F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622FB"/>
    <w:rPr>
      <w:rFonts w:ascii="Tahoma" w:hAnsi="Tahoma" w:cs="Tahoma"/>
      <w:sz w:val="16"/>
      <w:szCs w:val="16"/>
      <w:lang w:eastAsia="zh-CN" w:bidi="ar-SA"/>
    </w:rPr>
  </w:style>
  <w:style w:type="table" w:styleId="Rutntstabell5mrkdekorfrg3">
    <w:name w:val="Grid Table 5 Dark Accent 3"/>
    <w:basedOn w:val="Normaltabell"/>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iststycke">
    <w:name w:val="List Paragraph"/>
    <w:basedOn w:val="Normal"/>
    <w:uiPriority w:val="34"/>
    <w:qFormat/>
    <w:rsid w:val="00A31CB2"/>
    <w:pPr>
      <w:ind w:left="720"/>
      <w:contextualSpacing/>
    </w:pPr>
  </w:style>
  <w:style w:type="table" w:styleId="Rutntstabell5mrk">
    <w:name w:val="Grid Table 5 Dark"/>
    <w:basedOn w:val="Normaltabell"/>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ell5mrkdekorfrg3">
    <w:name w:val="List Table 5 Dark Accent 3"/>
    <w:basedOn w:val="Normaltabell"/>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2">
    <w:name w:val="List Table 7 Colorful Accent 2"/>
    <w:basedOn w:val="Normaltabell"/>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
    <w:name w:val="List Table 7 Colorful"/>
    <w:basedOn w:val="Normaltabell"/>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arsreferens">
    <w:name w:val="annotation reference"/>
    <w:basedOn w:val="Standardstycketeckensnitt"/>
    <w:semiHidden/>
    <w:unhideWhenUsed/>
    <w:rsid w:val="00F3460C"/>
    <w:rPr>
      <w:sz w:val="16"/>
      <w:szCs w:val="16"/>
    </w:rPr>
  </w:style>
  <w:style w:type="paragraph" w:styleId="Kommentarer">
    <w:name w:val="annotation text"/>
    <w:basedOn w:val="Normal"/>
    <w:link w:val="KommentarerChar"/>
    <w:semiHidden/>
    <w:unhideWhenUsed/>
    <w:rsid w:val="00F3460C"/>
    <w:pPr>
      <w:spacing w:line="240" w:lineRule="auto"/>
    </w:pPr>
    <w:rPr>
      <w:sz w:val="20"/>
      <w:szCs w:val="20"/>
    </w:rPr>
  </w:style>
  <w:style w:type="character" w:customStyle="1" w:styleId="KommentarerChar">
    <w:name w:val="Kommentarer Char"/>
    <w:basedOn w:val="Standardstycketeckensnitt"/>
    <w:link w:val="Kommentarer"/>
    <w:semiHidden/>
    <w:rsid w:val="00F3460C"/>
    <w:rPr>
      <w:lang w:eastAsia="zh-CN" w:bidi="ar-SA"/>
    </w:rPr>
  </w:style>
  <w:style w:type="paragraph" w:styleId="Kommentarsmne">
    <w:name w:val="annotation subject"/>
    <w:basedOn w:val="Kommentarer"/>
    <w:next w:val="Kommentarer"/>
    <w:link w:val="KommentarsmneChar"/>
    <w:semiHidden/>
    <w:unhideWhenUsed/>
    <w:rsid w:val="00F3460C"/>
    <w:rPr>
      <w:b/>
      <w:bCs/>
    </w:rPr>
  </w:style>
  <w:style w:type="character" w:customStyle="1" w:styleId="KommentarsmneChar">
    <w:name w:val="Kommentarsämne Char"/>
    <w:basedOn w:val="KommentarerChar"/>
    <w:link w:val="Kommentarsmne"/>
    <w:semiHidden/>
    <w:rsid w:val="00F3460C"/>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kirkolliskokous_kirje.dotx</Template>
  <TotalTime>0</TotalTime>
  <Pages>3</Pages>
  <Words>797</Words>
  <Characters>5425</Characters>
  <Application>Microsoft Office Word</Application>
  <DocSecurity>0</DocSecurity>
  <Lines>83</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Edström Kesia</cp:lastModifiedBy>
  <cp:revision>3</cp:revision>
  <cp:lastPrinted>2016-11-10T12:40:00Z</cp:lastPrinted>
  <dcterms:created xsi:type="dcterms:W3CDTF">2016-11-10T12:57:00Z</dcterms:created>
  <dcterms:modified xsi:type="dcterms:W3CDTF">2016-11-10T14:07:00Z</dcterms:modified>
</cp:coreProperties>
</file>